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Poziv za podnošenje ponuda — nabavka namirnica</w:t>
      </w:r>
    </w:p>
    <w:p>
      <w:r>
        <w:t xml:space="preserve">Primer dokumenta za demo verziju sajta.</w:t>
      </w:r>
    </w:p>
    <w:p>
      <w:r>
        <w:t xml:space="preserve">Predmet javne nabavke: namirnice za ishranu korisnika.</w:t>
      </w:r>
    </w:p>
    <w:p>
      <w:r>
        <w:t xml:space="preserve">Rok za podnošenje ponuda: 30 dana od objavljivanja.</w:t>
      </w:r>
    </w:p>
  </w:body>
</w:document>
</file>